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15" w:rsidRDefault="006E3939">
      <w:bookmarkStart w:id="0" w:name="_GoBack"/>
      <w:bookmarkEnd w:id="0"/>
      <w:r>
        <w:t>Evans Memorial Hospital has no ownership interest in any joint venture, partnership, or subsidiary.</w:t>
      </w:r>
    </w:p>
    <w:p w:rsidR="006E3939" w:rsidRDefault="006E3939"/>
    <w:sectPr w:rsidR="006E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39"/>
    <w:rsid w:val="006E3939"/>
    <w:rsid w:val="00A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7C4D"/>
  <w15:chartTrackingRefBased/>
  <w15:docId w15:val="{D835C670-E1F0-4F30-AAD4-B6915610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Technologies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Wiggins</dc:creator>
  <cp:keywords/>
  <dc:description/>
  <cp:lastModifiedBy>John Wiggins</cp:lastModifiedBy>
  <cp:revision>1</cp:revision>
  <dcterms:created xsi:type="dcterms:W3CDTF">2025-07-22T13:43:00Z</dcterms:created>
  <dcterms:modified xsi:type="dcterms:W3CDTF">2025-07-22T13:48:00Z</dcterms:modified>
</cp:coreProperties>
</file>